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4" w:rsidRPr="0010410D" w:rsidRDefault="00E86D14" w:rsidP="00962F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410D">
        <w:rPr>
          <w:rFonts w:ascii="Times New Roman" w:hAnsi="Times New Roman"/>
          <w:sz w:val="24"/>
          <w:szCs w:val="24"/>
        </w:rPr>
        <w:t>УТВЕРЖДАЮ:</w:t>
      </w:r>
    </w:p>
    <w:p w:rsidR="00E86D14" w:rsidRPr="0010410D" w:rsidRDefault="00E86D14" w:rsidP="00962F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410D">
        <w:rPr>
          <w:rFonts w:ascii="Times New Roman" w:hAnsi="Times New Roman"/>
          <w:sz w:val="24"/>
          <w:szCs w:val="24"/>
        </w:rPr>
        <w:t xml:space="preserve">Главный врач ГБУЗ «Областной                                                         </w:t>
      </w:r>
    </w:p>
    <w:p w:rsidR="00E86D14" w:rsidRDefault="00E86D14" w:rsidP="00962F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410D">
        <w:rPr>
          <w:rFonts w:ascii="Times New Roman" w:hAnsi="Times New Roman"/>
          <w:sz w:val="24"/>
          <w:szCs w:val="24"/>
        </w:rPr>
        <w:t>наркологический диспансер»</w:t>
      </w:r>
    </w:p>
    <w:p w:rsidR="00962FCE" w:rsidRPr="0010410D" w:rsidRDefault="00962FCE" w:rsidP="00962FC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4" w:rsidRPr="0010410D" w:rsidRDefault="00E86D14" w:rsidP="00962FCE">
      <w:pPr>
        <w:tabs>
          <w:tab w:val="left" w:pos="62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0410D">
        <w:rPr>
          <w:rFonts w:ascii="Times New Roman" w:hAnsi="Times New Roman"/>
          <w:sz w:val="24"/>
          <w:szCs w:val="24"/>
        </w:rPr>
        <w:t>_______________Г.В.</w:t>
      </w:r>
      <w:r w:rsidR="00962FCE">
        <w:rPr>
          <w:rFonts w:ascii="Times New Roman" w:hAnsi="Times New Roman"/>
          <w:sz w:val="24"/>
          <w:szCs w:val="24"/>
        </w:rPr>
        <w:t xml:space="preserve"> </w:t>
      </w:r>
      <w:r w:rsidRPr="0010410D">
        <w:rPr>
          <w:rFonts w:ascii="Times New Roman" w:hAnsi="Times New Roman"/>
          <w:sz w:val="24"/>
          <w:szCs w:val="24"/>
        </w:rPr>
        <w:t>Ефименко</w:t>
      </w:r>
    </w:p>
    <w:p w:rsidR="00E86D14" w:rsidRPr="0010410D" w:rsidRDefault="00E86D14" w:rsidP="00962F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410D">
        <w:rPr>
          <w:rFonts w:ascii="Times New Roman" w:hAnsi="Times New Roman"/>
          <w:b/>
          <w:sz w:val="24"/>
          <w:szCs w:val="24"/>
        </w:rPr>
        <w:t xml:space="preserve">     </w:t>
      </w:r>
      <w:r w:rsidR="00962FCE">
        <w:rPr>
          <w:rFonts w:ascii="Times New Roman" w:hAnsi="Times New Roman"/>
          <w:sz w:val="24"/>
          <w:szCs w:val="24"/>
        </w:rPr>
        <w:t>«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10D">
        <w:rPr>
          <w:rFonts w:ascii="Times New Roman" w:hAnsi="Times New Roman"/>
          <w:sz w:val="24"/>
          <w:szCs w:val="24"/>
        </w:rPr>
        <w:t>» декабря 201</w:t>
      </w:r>
      <w:r>
        <w:rPr>
          <w:rFonts w:ascii="Times New Roman" w:hAnsi="Times New Roman"/>
          <w:sz w:val="24"/>
          <w:szCs w:val="24"/>
        </w:rPr>
        <w:t>6</w:t>
      </w:r>
      <w:r w:rsidRPr="0010410D">
        <w:rPr>
          <w:rFonts w:ascii="Times New Roman" w:hAnsi="Times New Roman"/>
          <w:sz w:val="24"/>
          <w:szCs w:val="24"/>
        </w:rPr>
        <w:t xml:space="preserve"> г</w:t>
      </w:r>
    </w:p>
    <w:p w:rsidR="00E86D14" w:rsidRDefault="00E86D14" w:rsidP="00E86D14">
      <w:pPr>
        <w:spacing w:after="240" w:line="63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6D14" w:rsidRPr="00E86D14" w:rsidRDefault="00E86D14" w:rsidP="00E86D14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42"/>
          <w:szCs w:val="42"/>
          <w:lang w:eastAsia="ru-RU"/>
        </w:rPr>
      </w:pPr>
      <w:r w:rsidRPr="00E86D14">
        <w:rPr>
          <w:rFonts w:ascii="Times New Roman" w:eastAsia="Times New Roman" w:hAnsi="Times New Roman" w:cs="Times New Roman"/>
          <w:b/>
          <w:bCs/>
          <w:color w:val="0A0A0A"/>
          <w:sz w:val="42"/>
          <w:szCs w:val="42"/>
          <w:lang w:eastAsia="ru-RU"/>
        </w:rPr>
        <w:t>Положение о служебных командировках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Настоящее Положение вводится в целях урегулирования отношений, возникающих при предоставлении гарантий командируемым работникам: выплата суточных, возмещение расходов, связанных с проездом и наймом жилого помещения, сохранением заработной платы на время командировки работника и должности.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Основными нормативными правовыми актами, регламентирующими порядок и условия предоставления командировочных расходов, являются:</w:t>
      </w:r>
    </w:p>
    <w:p w:rsidR="00E86D14" w:rsidRPr="00E86D14" w:rsidRDefault="00E86D14" w:rsidP="00E86D14">
      <w:pPr>
        <w:numPr>
          <w:ilvl w:val="0"/>
          <w:numId w:val="2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Трудовой кодекс;</w:t>
      </w:r>
    </w:p>
    <w:p w:rsidR="00E86D14" w:rsidRPr="00E86D14" w:rsidRDefault="00E86D14" w:rsidP="00E86D14">
      <w:pPr>
        <w:numPr>
          <w:ilvl w:val="0"/>
          <w:numId w:val="2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 06.12.2011 № 402-ФЗ «О бухгалтерском учете» (далее – Закон о бухгалтерском учете);</w:t>
      </w:r>
    </w:p>
    <w:p w:rsidR="00E86D14" w:rsidRPr="00E86D14" w:rsidRDefault="00E86D14" w:rsidP="00E86D14">
      <w:pPr>
        <w:numPr>
          <w:ilvl w:val="0"/>
          <w:numId w:val="2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 РФ от 13.10.2008 № 749 «Об особенностях направления работников в служебные командировки»;</w:t>
      </w:r>
    </w:p>
    <w:p w:rsidR="00E86D14" w:rsidRPr="00E86D14" w:rsidRDefault="00E86D14" w:rsidP="00E86D14">
      <w:pPr>
        <w:numPr>
          <w:ilvl w:val="0"/>
          <w:numId w:val="2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Минфина РФ от 01.12.2010 № 157н «Об утверждении Единого плана счетов бухгалтерского учета для 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 Инструкции по его применению»;</w:t>
      </w:r>
    </w:p>
    <w:p w:rsidR="00E86D14" w:rsidRPr="00E86D14" w:rsidRDefault="00E86D14" w:rsidP="00E86D14">
      <w:pPr>
        <w:numPr>
          <w:ilvl w:val="0"/>
          <w:numId w:val="2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Минфина РФ от 21.12.2010 № 173н «Об утверждении форм первичных учетных документов и регистров бухгалтерского учета, применяемых органами государственной власти (государственными органами) государственными </w:t>
      </w: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(муниципальными) учреждениями, и Методических указаний по их применению»;</w:t>
      </w:r>
    </w:p>
    <w:p w:rsidR="00E86D14" w:rsidRPr="00E86D14" w:rsidRDefault="00E86D14" w:rsidP="00E86D14">
      <w:pPr>
        <w:numPr>
          <w:ilvl w:val="0"/>
          <w:numId w:val="2"/>
        </w:numPr>
        <w:spacing w:after="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Минфина РФ от 16.12.2010 № 174н «Об утверждения Инструкции по применению плана счетов бухгалтерского учета бюджетных учреждений».</w:t>
      </w:r>
    </w:p>
    <w:p w:rsidR="00E86D14" w:rsidRPr="00FF7FB3" w:rsidRDefault="00E86D14" w:rsidP="00C96A59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</w:pPr>
      <w:r w:rsidRPr="00FF7FB3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  <w:t>1. Общие положения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1.1. Настоящее положение устанавливает основные правила направления работников 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ГБУЗ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Областной наркологический диспансер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» в служебные командировки (далее – командировки).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1.2. Под «работниками» понимаются физические лица, заключившие с 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ГБУЗ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Областной наркологический диспансер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трудовые договоры.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1.3. Под «командировкой» понимается поездка работника по распоряжению руководителя предприятия (иного уполномоченного лица) на определенный срок для выполнения служебного поручения вне места постоянной работы.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Не признаются командировками поездки работников, постоянная работа которых осуществляется в пути или носит разъездной характер, если соответствующие условия зафиксированы в должностных </w:t>
      </w: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инструкциях</w:t>
      </w:r>
      <w:proofErr w:type="gram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либо в трудовых договорах, заключенных с ними.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1.4. Функции по документальному оформлению командировок (направления в командировки), координации работ по подготовке работников в командировки, а также учет командировок, возлагаются:</w:t>
      </w:r>
    </w:p>
    <w:p w:rsidR="00E86D14" w:rsidRPr="00E86D14" w:rsidRDefault="00E86D14" w:rsidP="00E86D14">
      <w:pPr>
        <w:numPr>
          <w:ilvl w:val="0"/>
          <w:numId w:val="3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</w:t>
      </w:r>
      <w:r w:rsidR="00C96A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</w:t>
      </w: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</w:t>
      </w:r>
      <w:r w:rsidR="00C96A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</w:t>
      </w: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работник которого направляется в командировку;</w:t>
      </w:r>
    </w:p>
    <w:p w:rsidR="00E86D14" w:rsidRPr="00E86D14" w:rsidRDefault="00E86D14" w:rsidP="00E86D14">
      <w:pPr>
        <w:numPr>
          <w:ilvl w:val="0"/>
          <w:numId w:val="3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</w:t>
      </w:r>
      <w:r w:rsidR="00C96A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специалиста </w:t>
      </w: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 кадров;</w:t>
      </w:r>
    </w:p>
    <w:p w:rsidR="00E86D14" w:rsidRPr="00E86D14" w:rsidRDefault="00E86D14" w:rsidP="00E86D14">
      <w:pPr>
        <w:numPr>
          <w:ilvl w:val="0"/>
          <w:numId w:val="3"/>
        </w:numPr>
        <w:spacing w:after="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главного бухгалтера.</w:t>
      </w:r>
    </w:p>
    <w:p w:rsidR="00E86D14" w:rsidRPr="00FF7FB3" w:rsidRDefault="00E86D14" w:rsidP="00C96A59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</w:pPr>
      <w:r w:rsidRPr="00FF7FB3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  <w:t>2. Продолжительность командировок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2.1. Продолжительность командировки работника (работников) определяется руководителем учреждения (иным уполномоченным лицом), а в отношении 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lastRenderedPageBreak/>
        <w:t>руководителя учреждения – учредителем на основании целей и задач, которые предстоит решить работнику (работникам).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2.2. Продление срока командировки работника (работников) допускается в случае производственной необходимости на основании приказа руководителя учреждения (иного уполномоченного лица).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Отмена предстоящей командировки по причинам, не зависящим от работника, также оформляется приказом.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2.3. Досрочное возвращение работника из командировки ввиду различных причин согласовывается с непосредственным руководителем.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Оплата командировочных расходов производится за время фактического нахождения в командировке.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2.4.  Днем выезда работника в командировку считается день отправления поезда, вылета самолета, отхода автобуса, иного транспортного средства с места постоянной работы командированного, а днем прибытия – день прибытия указанного транспортного средства </w:t>
      </w: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 место постоянной работы</w:t>
      </w:r>
      <w:proofErr w:type="gram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При отправлении транспортного средства до 24.00 включительно днем отъезда в командировку считаются текущие сутки, а с 00.00 и позднее – следующие сутки.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Если станция, пристань, аэропорт находятся за чертой населенного пункта, учитывается время, необходимое для проезда до станции, пристани, аэропорта. Аналогично определяется день приезда работника </w:t>
      </w: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 место постоянной работы</w:t>
      </w:r>
      <w:proofErr w:type="gram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Время убытия и время прибытия транспортного средства определяется по местному времени.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2.</w:t>
      </w:r>
      <w:r w:rsidR="00C96A59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Время нахождения в пути определяется по существующему расписанию движения транспортного средства, включая время задержки командированного в пути следования по независящим от него причинам и время на пересадки.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Факт задержки командированного в пути следования по не зависящим от него причинам должен быть заверен штампом и подписью должностного лица вокзала, станции, пристани, аэропорта.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lastRenderedPageBreak/>
        <w:t>2.</w:t>
      </w:r>
      <w:r w:rsidR="00C96A59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6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На работников, находящихся в командировке, распространяется режим рабочего времени и времени отдыха тех организаций, в которые они командированы. Взамен дней отдыха, не использованных во время командировки, другие дни отдыха по возвращении из командировки не предоставляются.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Если работник специально командирован для работы в выходные или праздничные дни, компенсация за работу в эти дни производится в соответствии с действующим законодательством.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Вопрос о явке на работу в день отъезда и в день прибытия из командировки, равно как вопрос о предоставлении другого дня отдыха в случае отъезда работника в командировку по распоряжению руководителя в выходной день, решается по договоренности с непосредственным руководителем.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2.</w:t>
      </w:r>
      <w:r w:rsidR="00FF7FB3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7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. В случае временной нетрудоспособности работников во время командировки дни временной нетрудоспособности в продолжительность командировки не засчитываются. Факт временной нетрудоспособности, послуживший причиной несвоевременного прибытия работника из командировки, должен быть удостоверен в установленном порядке (выписан больничный лист). </w:t>
      </w: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При временной нетрудоспособности работника в период командировки ему выплачиваются суточные и возмещаются расходы на наем жилого помещения (за исключением того времени, когда работник находился на лечении в стационаре) в течение всего времени, пока он не имеет возможности по состоянию здоровья приступить к выполнению возложенного на него служебного поручения или вернуться к месту своего постоянного места жительства.</w:t>
      </w:r>
      <w:proofErr w:type="gramEnd"/>
    </w:p>
    <w:p w:rsidR="00E86D14" w:rsidRPr="00FF7FB3" w:rsidRDefault="00E86D14" w:rsidP="00C96A59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</w:pPr>
      <w:r w:rsidRPr="00FF7FB3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  <w:t>3. Документооборот при направлении работников в командировки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3.1. Основанием для направления работников в командировку является приказ руководителя учреждения (иного лица, уполномоченного соответствующей доверенностью).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lastRenderedPageBreak/>
        <w:t>3.2. Ответственность за подбор и подготовку работников, направляемых в командировки, в том числе групповые, несут руководители структурных подразделений (непосредственные руководители работников). При принятии решения о направлении подчиненного работника в командировку руководитель оценивает профессиональную подготовку работника для решения поставленных задач, его способность успешно выполнять служебные поручения и достойно представлять интересы организации.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3.3. Отдел кадров с учетом ст. 203, 259, 264 и 268 ТК РФ согласовывает приказ о направлении работника (работников) в командировку.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3.4. Руководитель структурного подразделения (непосредственный руководитель работника) ставит в известность работника о его направлении в командировку и проводит подробный инструктаж работника.</w:t>
      </w:r>
    </w:p>
    <w:p w:rsidR="00FF7FB3" w:rsidRDefault="00FF7FB3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3.5</w:t>
      </w:r>
      <w:r w:rsidR="00E86D14"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Отдел кадров готовит приказ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</w:t>
      </w:r>
      <w:r w:rsidR="00FF7FB3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6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Приказ и командировочное удостоверение секретарь представляет на подпись руководителю предприятия.</w:t>
      </w:r>
    </w:p>
    <w:p w:rsidR="00E86D14" w:rsidRPr="00E86D14" w:rsidRDefault="00FF7FB3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3.7</w:t>
      </w:r>
      <w:r w:rsidR="00E86D14"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Денежный аванс перед отъездом работника в командировку выдается работнику за три рабочих дня до отправления работника в командировку в пределах сумм, причитающихся на оплату проезда, расходов на наем жилого помещения и суточных, на основании командировочного удостоверения и приказа.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</w:t>
      </w:r>
      <w:r w:rsidR="00FF7FB3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8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Авансовый отчет (ф. 0504049), заполненный с указанием перечня первичных документов, подтверждающих произведенные расходы (транспортные документы, квитанции, чеки ККТ, счета, счета-фактуры и т. д.), работник обязан представить в бухгалтерию в течение трех рабочих дней после возвращения из командировки.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К авансовому отчету работником прилагаются: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–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 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все подтверждающие первичные документы, пронумерованные в порядке записи в отчете.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lastRenderedPageBreak/>
        <w:t xml:space="preserve">Расходы на проезд воздушным транспортом подтверждаются </w:t>
      </w:r>
      <w:proofErr w:type="spell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маршрут-квитанцией</w:t>
      </w:r>
      <w:proofErr w:type="spell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, поскольку согласно Приказу Минтранса РФ от 08.11.2006 № 134 «Об установлении формы электронного пассажирского билета и багажной квитанции в гражданской авиации» электронный пассажирский билет и багажная квитанция в гражданской авиации представляет собой документ, используемый для удостоверения договора перевозки пассажира и багажа, в котором информация о воздушной перевозке пассажира и багажа представлена в электронно-цифровой форме</w:t>
      </w:r>
      <w:proofErr w:type="gram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Посадочного талона для подтверждения расходов на проезд воздушным транспортом не требуется.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3.</w:t>
      </w:r>
      <w:r w:rsidR="00FF7FB3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9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. Остаток неиспользованного аванса сдается работником в кассу по приходному кассовому ордеру (ф. 0310001) в течение трех рабочих дней с момента утверждения авансового отчета. А если по авансовому отчету выявлен перерасход, то он выплачивается работнику из кассы по расходному кассовому ордеру (ф. 0310002).</w:t>
      </w:r>
    </w:p>
    <w:p w:rsidR="00E86D14" w:rsidRPr="00FF7FB3" w:rsidRDefault="00E86D14" w:rsidP="00FF7FB3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</w:pPr>
      <w:r w:rsidRPr="00FF7FB3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  <w:t>4. Гарантии при направлении в командировку и оплата труда командированного работника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4.1. При направлении работника в командировку ему гарантируются сохранение места работы (должности), возмещение расходов, связанных с командировкой (разд. 5 настоящего Положения).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4.2. На весь период командировки, в том числе время нахождения в пути, работнику за все рабочие дни выплачивается заработная плата исходя из должностного оклада с учетом стимулирующих и компенсационных выплат.</w:t>
      </w:r>
    </w:p>
    <w:p w:rsidR="00E86D14" w:rsidRPr="00FF7FB3" w:rsidRDefault="00E86D14" w:rsidP="00FF7FB3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</w:pPr>
      <w:r w:rsidRPr="00FF7FB3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  <w:t>5. Возмещение командировочных расходов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5.1. В расходы, которые работодатель возмещает направленному в командировку работнику, входят:</w:t>
      </w:r>
    </w:p>
    <w:p w:rsidR="00E86D14" w:rsidRPr="00E86D14" w:rsidRDefault="00E86D14" w:rsidP="00E86D14">
      <w:pPr>
        <w:numPr>
          <w:ilvl w:val="0"/>
          <w:numId w:val="4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 проезд;</w:t>
      </w:r>
    </w:p>
    <w:p w:rsidR="00E86D14" w:rsidRPr="00E86D14" w:rsidRDefault="00E86D14" w:rsidP="00E86D14">
      <w:pPr>
        <w:numPr>
          <w:ilvl w:val="0"/>
          <w:numId w:val="4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 наем жилого помещения;</w:t>
      </w:r>
    </w:p>
    <w:p w:rsidR="00E86D14" w:rsidRPr="00E86D14" w:rsidRDefault="00E86D14" w:rsidP="00E86D14">
      <w:pPr>
        <w:numPr>
          <w:ilvl w:val="0"/>
          <w:numId w:val="4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дополнительные расходы, связанные с проживанием вне места постоянного жительства (суточные);</w:t>
      </w:r>
    </w:p>
    <w:p w:rsidR="00E86D14" w:rsidRPr="00E86D14" w:rsidRDefault="00E86D14" w:rsidP="00E86D14">
      <w:pPr>
        <w:numPr>
          <w:ilvl w:val="0"/>
          <w:numId w:val="4"/>
        </w:numPr>
        <w:spacing w:after="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расходы, произведенные работником с разрешения или </w:t>
      </w:r>
      <w:proofErr w:type="gramStart"/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ведома</w:t>
      </w:r>
      <w:proofErr w:type="gramEnd"/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работодателя.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5.2. Расходы на проезд к месту командировки и обратно к месту постоянной работы (включая страховые платежи по обязательному страхованию пассажиров на транспорте, оплату услуг по оформлению проездных документов, расходы за пользование в поездах постельными принадлежностями, провоз багажа) возмещаются в размере фактических расходов, подтвержденных первичными проездными документами, но не выше стоимости проезда: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а) железнодорожным транспортом – в купейном вагоне скорого фирменного поезда;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б) водным транспортом – в каюте V группы морского судна регулярных транспортных линий и линий с комплексным обслуживанием пассажиров, в каюте II категории речного судна всех линий сообщения, в каюте I категории судна паромной переправы;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в) воздушным транспортом – в салоне экономического класса;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г) автомобильным транспортом – в автотранспортном средстве общего типа.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Командированному работнику также оплачиваются расходы на проезд транспортом общего пользования (в том числе такси) к станции, пристани, аэропорту, если они находятся за чертой населенного пункта.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 исключительных случаях, по согласованию с руководителем, при отсутствии билетов для проезда транспортом и необходимости срочного выезда в командировку могут быть приобретены проездные билеты более высокой категории, чем это установлено п. 5.2 настоящего Положения. Факт отсутствия билетов должен быть документально зафиксирован.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5.3. При отсутствии у работника первичных проездных документов, подтверждающих произведенные расходы, оплата производится по стоимости проезда:</w:t>
      </w:r>
    </w:p>
    <w:p w:rsidR="00E86D14" w:rsidRPr="00E86D14" w:rsidRDefault="00E86D14" w:rsidP="00E86D14">
      <w:pPr>
        <w:numPr>
          <w:ilvl w:val="0"/>
          <w:numId w:val="5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железнодорожным транспортом – в плацкартном вагоне пассажирского поезда;</w:t>
      </w:r>
    </w:p>
    <w:p w:rsidR="00E86D14" w:rsidRPr="00E86D14" w:rsidRDefault="00E86D14" w:rsidP="00E86D14">
      <w:pPr>
        <w:numPr>
          <w:ilvl w:val="0"/>
          <w:numId w:val="5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водным транспортом – в каюте X группы морского судна регулярных транспортных линий и линий с комплексным обслуживанием пассажиров, в каюте III категории речного судна всех линий сообщения;</w:t>
      </w:r>
    </w:p>
    <w:p w:rsidR="00E86D14" w:rsidRPr="00E86D14" w:rsidRDefault="00E86D14" w:rsidP="00E86D14">
      <w:pPr>
        <w:numPr>
          <w:ilvl w:val="0"/>
          <w:numId w:val="5"/>
        </w:numPr>
        <w:spacing w:after="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автомобильным транспортом – в автобусе общего типа;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5.3. Расходы на наем жилого помещения, включая бронирование, дополнительные услуги гостиниц (за исключением расходов на обслуживание в барах и ресторанах, расходов на обслуживание в номере, расходов за пользование рекреационно-оздоровительными объектами) возмещаются работнику по фактическим расходам за одноместный гостиничный номер (стандартный, улучшенный) на основании первичных подтверждающих документов.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5.4. Суточные выплачиваются за каждый день нахождения работника в командировке, включая выходные и праздничные дни, а также дни нахождения в пути, в том числе за время вынужденной остановки в пути. Работникам, выехавшим в командировку и возвратившимся из нее в тот же день, суточные не выплачиваются, оплата проезда производится на основаниях, указанных в п. 5.2 настоящего Положения.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5.5. Иные расходы, произведенные работником с разрешения или </w:t>
      </w: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ведома</w:t>
      </w:r>
      <w:proofErr w:type="gram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работодателя возмещаются работнику по фактическим расходам. Осуществление дополнительных расходов </w:t>
      </w: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с</w:t>
      </w:r>
      <w:proofErr w:type="gram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 </w:t>
      </w:r>
      <w:proofErr w:type="gramStart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ведома</w:t>
      </w:r>
      <w:proofErr w:type="gramEnd"/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 работодателя означает, что письменного разрешения от работодателя не было получено, но интересы учреждения требовали их произвести и администрация знала о необходимости таких расходов и допускала их.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5.6. Если командированный работник по окончании командировки по своему желанию остается в месте командировки, то при представлении документов о найме жилого помещения расходы на наем ему не возмещаются, суточные за время остановки работника по собственному желанию в месте командирования не выплачиваются.</w:t>
      </w:r>
    </w:p>
    <w:p w:rsidR="00E86D14" w:rsidRPr="00E86D14" w:rsidRDefault="00E86D14" w:rsidP="00FF7FB3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42"/>
          <w:szCs w:val="42"/>
          <w:lang w:eastAsia="ru-RU"/>
        </w:rPr>
      </w:pPr>
      <w:r w:rsidRPr="00E86D14">
        <w:rPr>
          <w:rFonts w:ascii="Times New Roman" w:eastAsia="Times New Roman" w:hAnsi="Times New Roman" w:cs="Times New Roman"/>
          <w:b/>
          <w:bCs/>
          <w:color w:val="0A0A0A"/>
          <w:sz w:val="42"/>
          <w:szCs w:val="42"/>
          <w:lang w:eastAsia="ru-RU"/>
        </w:rPr>
        <w:lastRenderedPageBreak/>
        <w:t>6. Обязанности, права и ответственность работника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6.1. Командируемый работник обязан:</w:t>
      </w:r>
    </w:p>
    <w:p w:rsidR="00E86D14" w:rsidRPr="00E86D14" w:rsidRDefault="00E86D14" w:rsidP="00E86D14">
      <w:pPr>
        <w:numPr>
          <w:ilvl w:val="0"/>
          <w:numId w:val="6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в отдел кадров о медицинских противопоказаниях к выезду в командировки и представить медицинское заключение;</w:t>
      </w:r>
    </w:p>
    <w:p w:rsidR="00E86D14" w:rsidRPr="00E86D14" w:rsidRDefault="00E86D14" w:rsidP="00E86D14">
      <w:pPr>
        <w:numPr>
          <w:ilvl w:val="0"/>
          <w:numId w:val="6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подготовиться к командировке (изучить информационно-аналитические и иные материалы, знание которых необходимо для выполнения служебного задания, подготовить необходимые материалы, получить устные и письменные инструкции от своего непосредственного руководителя);</w:t>
      </w:r>
    </w:p>
    <w:p w:rsidR="00E86D14" w:rsidRPr="00E86D14" w:rsidRDefault="00E86D14" w:rsidP="00E86D14">
      <w:pPr>
        <w:numPr>
          <w:ilvl w:val="0"/>
          <w:numId w:val="6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прибытия </w:t>
      </w:r>
      <w:proofErr w:type="gramStart"/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место командировки</w:t>
      </w:r>
      <w:proofErr w:type="gramEnd"/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уведомить своего непосредственного руководителя о своем прибытии и обустройстве в месте проживания любым доступным способом;</w:t>
      </w:r>
    </w:p>
    <w:p w:rsidR="00E86D14" w:rsidRPr="00E86D14" w:rsidRDefault="00E86D14" w:rsidP="00E86D14">
      <w:pPr>
        <w:numPr>
          <w:ilvl w:val="0"/>
          <w:numId w:val="6"/>
        </w:numPr>
        <w:spacing w:after="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сдать в бухгалтерию авансовый отчет и документы, подтверждающие производственные расходы в сроки, установленные настоящим Положением.</w:t>
      </w:r>
    </w:p>
    <w:p w:rsidR="00076688" w:rsidRDefault="00076688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6.2. Работник имеет право:</w:t>
      </w:r>
    </w:p>
    <w:p w:rsidR="00E86D14" w:rsidRPr="00E86D14" w:rsidRDefault="00E86D14" w:rsidP="00E86D14">
      <w:pPr>
        <w:numPr>
          <w:ilvl w:val="0"/>
          <w:numId w:val="7"/>
        </w:numPr>
        <w:spacing w:after="18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досрочно возвратиться из командировки по согласованию с руководителем структурного подразделения (непосредственным руководителем);</w:t>
      </w:r>
    </w:p>
    <w:p w:rsidR="00E86D14" w:rsidRPr="00E86D14" w:rsidRDefault="00E86D14" w:rsidP="00E86D14">
      <w:pPr>
        <w:numPr>
          <w:ilvl w:val="0"/>
          <w:numId w:val="7"/>
        </w:numPr>
        <w:spacing w:after="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рассчитывать на помощь руководства организации в затруднительных ситуациях (при возникновении сложностей с приобретением проездных билетов  др.).</w:t>
      </w:r>
    </w:p>
    <w:p w:rsidR="00E86D14" w:rsidRPr="00076688" w:rsidRDefault="00E86D14" w:rsidP="00076688">
      <w:pPr>
        <w:spacing w:before="480" w:after="36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</w:pPr>
      <w:r w:rsidRPr="00076688"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  <w:t>7. Заключительные положения</w:t>
      </w:r>
    </w:p>
    <w:p w:rsidR="00E86D14" w:rsidRPr="00E86D14" w:rsidRDefault="00E86D14" w:rsidP="00E86D1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7.1. К работнику в порядке, установленном ст. 192 – 193 ТК РФ, может быть применено дисциплинарное взыскание:</w:t>
      </w:r>
    </w:p>
    <w:p w:rsidR="00076688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–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 </w:t>
      </w: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за несвоевременную сдачу или оформление документов</w:t>
      </w:r>
    </w:p>
    <w:p w:rsidR="00E86D14" w:rsidRPr="00E86D14" w:rsidRDefault="00E86D14" w:rsidP="00E86D14">
      <w:pPr>
        <w:spacing w:before="240" w:after="24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 w:rsidRPr="00E86D14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7.2. По всем иным вопросам, не урегулированным настоящим Положением, применяется действующее трудовое законодательство. </w:t>
      </w:r>
    </w:p>
    <w:sectPr w:rsidR="00E86D14" w:rsidRPr="00E86D14" w:rsidSect="00E86D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10"/>
    <w:multiLevelType w:val="multilevel"/>
    <w:tmpl w:val="978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1814"/>
    <w:multiLevelType w:val="multilevel"/>
    <w:tmpl w:val="DBA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35D0E"/>
    <w:multiLevelType w:val="multilevel"/>
    <w:tmpl w:val="35B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23472"/>
    <w:multiLevelType w:val="multilevel"/>
    <w:tmpl w:val="1DB4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F36FA"/>
    <w:multiLevelType w:val="multilevel"/>
    <w:tmpl w:val="8D8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E1E5F"/>
    <w:multiLevelType w:val="multilevel"/>
    <w:tmpl w:val="B7A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F4216"/>
    <w:multiLevelType w:val="multilevel"/>
    <w:tmpl w:val="F1C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859AE"/>
    <w:multiLevelType w:val="multilevel"/>
    <w:tmpl w:val="54B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3A5"/>
    <w:multiLevelType w:val="multilevel"/>
    <w:tmpl w:val="9D1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14"/>
    <w:rsid w:val="00076688"/>
    <w:rsid w:val="002C6E50"/>
    <w:rsid w:val="003A2DBD"/>
    <w:rsid w:val="00501CF9"/>
    <w:rsid w:val="00514EF0"/>
    <w:rsid w:val="00580D75"/>
    <w:rsid w:val="00962FCE"/>
    <w:rsid w:val="00AB7401"/>
    <w:rsid w:val="00BC2EC5"/>
    <w:rsid w:val="00C96A59"/>
    <w:rsid w:val="00E86D14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5"/>
  </w:style>
  <w:style w:type="paragraph" w:styleId="1">
    <w:name w:val="heading 1"/>
    <w:basedOn w:val="a"/>
    <w:link w:val="10"/>
    <w:uiPriority w:val="9"/>
    <w:qFormat/>
    <w:rsid w:val="00E8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6D14"/>
    <w:rPr>
      <w:color w:val="0000FF"/>
      <w:u w:val="single"/>
    </w:rPr>
  </w:style>
  <w:style w:type="character" w:customStyle="1" w:styleId="rubric-name">
    <w:name w:val="rubric-name"/>
    <w:basedOn w:val="a0"/>
    <w:rsid w:val="00E86D14"/>
  </w:style>
  <w:style w:type="character" w:customStyle="1" w:styleId="rubric-title">
    <w:name w:val="rubric-title"/>
    <w:basedOn w:val="a0"/>
    <w:rsid w:val="00E86D14"/>
  </w:style>
  <w:style w:type="character" w:customStyle="1" w:styleId="comments-buttonlabel">
    <w:name w:val="comments-button__label"/>
    <w:basedOn w:val="a0"/>
    <w:rsid w:val="00E86D14"/>
  </w:style>
  <w:style w:type="character" w:customStyle="1" w:styleId="visually-hidden">
    <w:name w:val="visually-hidden"/>
    <w:basedOn w:val="a0"/>
    <w:rsid w:val="00E86D14"/>
  </w:style>
  <w:style w:type="paragraph" w:styleId="a4">
    <w:name w:val="Normal (Web)"/>
    <w:basedOn w:val="a"/>
    <w:uiPriority w:val="99"/>
    <w:semiHidden/>
    <w:unhideWhenUsed/>
    <w:rsid w:val="00E8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D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1253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13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0310">
                  <w:marLeft w:val="0"/>
                  <w:marRight w:val="0"/>
                  <w:marTop w:val="0"/>
                  <w:marBottom w:val="0"/>
                  <w:divBdr>
                    <w:top w:val="single" w:sz="6" w:space="0" w:color="E6DEFE"/>
                    <w:left w:val="single" w:sz="6" w:space="18" w:color="E6DEFE"/>
                    <w:bottom w:val="single" w:sz="6" w:space="0" w:color="E6DEFE"/>
                    <w:right w:val="single" w:sz="6" w:space="18" w:color="E6DEFE"/>
                  </w:divBdr>
                  <w:divsChild>
                    <w:div w:id="418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4502">
                                      <w:marLeft w:val="0"/>
                                      <w:marRight w:val="24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0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500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53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6C5CFF"/>
                                        <w:left w:val="single" w:sz="6" w:space="12" w:color="6C5CFF"/>
                                        <w:bottom w:val="single" w:sz="6" w:space="6" w:color="6C5CFF"/>
                                        <w:right w:val="single" w:sz="6" w:space="12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118131">
                  <w:marLeft w:val="0"/>
                  <w:marRight w:val="0"/>
                  <w:marTop w:val="0"/>
                  <w:marBottom w:val="0"/>
                  <w:divBdr>
                    <w:top w:val="single" w:sz="6" w:space="0" w:color="E6DEFE"/>
                    <w:left w:val="single" w:sz="6" w:space="18" w:color="E6DEFE"/>
                    <w:bottom w:val="single" w:sz="6" w:space="0" w:color="E6DEFE"/>
                    <w:right w:val="single" w:sz="6" w:space="18" w:color="E6DEFE"/>
                  </w:divBdr>
                  <w:divsChild>
                    <w:div w:id="16927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6579">
                                      <w:marLeft w:val="0"/>
                                      <w:marRight w:val="24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1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07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09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5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6C5CFF"/>
                                        <w:left w:val="single" w:sz="6" w:space="12" w:color="6C5CFF"/>
                                        <w:bottom w:val="single" w:sz="6" w:space="6" w:color="6C5CFF"/>
                                        <w:right w:val="single" w:sz="6" w:space="12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127434">
                  <w:marLeft w:val="0"/>
                  <w:marRight w:val="0"/>
                  <w:marTop w:val="0"/>
                  <w:marBottom w:val="0"/>
                  <w:divBdr>
                    <w:top w:val="single" w:sz="6" w:space="0" w:color="E6DEFE"/>
                    <w:left w:val="single" w:sz="6" w:space="18" w:color="E6DEFE"/>
                    <w:bottom w:val="single" w:sz="6" w:space="0" w:color="E6DEFE"/>
                    <w:right w:val="single" w:sz="6" w:space="18" w:color="E6DEFE"/>
                  </w:divBdr>
                  <w:divsChild>
                    <w:div w:id="6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26488">
                                      <w:marLeft w:val="0"/>
                                      <w:marRight w:val="24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30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815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6C5CFF"/>
                                        <w:left w:val="single" w:sz="6" w:space="12" w:color="6C5CFF"/>
                                        <w:bottom w:val="single" w:sz="6" w:space="6" w:color="6C5CFF"/>
                                        <w:right w:val="single" w:sz="6" w:space="12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132109">
                  <w:marLeft w:val="0"/>
                  <w:marRight w:val="0"/>
                  <w:marTop w:val="0"/>
                  <w:marBottom w:val="0"/>
                  <w:divBdr>
                    <w:top w:val="single" w:sz="6" w:space="0" w:color="E6DEFE"/>
                    <w:left w:val="single" w:sz="6" w:space="18" w:color="E6DEFE"/>
                    <w:bottom w:val="single" w:sz="6" w:space="0" w:color="E6DEFE"/>
                    <w:right w:val="single" w:sz="6" w:space="18" w:color="E6DEFE"/>
                  </w:divBdr>
                  <w:divsChild>
                    <w:div w:id="10520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7280">
                                      <w:marLeft w:val="0"/>
                                      <w:marRight w:val="24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38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835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6C5CFF"/>
                                        <w:left w:val="single" w:sz="6" w:space="12" w:color="6C5CFF"/>
                                        <w:bottom w:val="single" w:sz="6" w:space="6" w:color="6C5CFF"/>
                                        <w:right w:val="single" w:sz="6" w:space="12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52831">
                  <w:marLeft w:val="0"/>
                  <w:marRight w:val="0"/>
                  <w:marTop w:val="0"/>
                  <w:marBottom w:val="0"/>
                  <w:divBdr>
                    <w:top w:val="single" w:sz="6" w:space="0" w:color="E6DEFE"/>
                    <w:left w:val="single" w:sz="6" w:space="18" w:color="E6DEFE"/>
                    <w:bottom w:val="single" w:sz="6" w:space="0" w:color="E6DEFE"/>
                    <w:right w:val="single" w:sz="6" w:space="18" w:color="E6DEFE"/>
                  </w:divBdr>
                  <w:divsChild>
                    <w:div w:id="2079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67160">
                                      <w:marLeft w:val="0"/>
                                      <w:marRight w:val="24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8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21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0404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6C5CFF"/>
                                        <w:left w:val="single" w:sz="6" w:space="12" w:color="6C5CFF"/>
                                        <w:bottom w:val="single" w:sz="6" w:space="6" w:color="6C5CFF"/>
                                        <w:right w:val="single" w:sz="6" w:space="12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92014">
                  <w:marLeft w:val="0"/>
                  <w:marRight w:val="0"/>
                  <w:marTop w:val="0"/>
                  <w:marBottom w:val="0"/>
                  <w:divBdr>
                    <w:top w:val="single" w:sz="6" w:space="0" w:color="E6DEFE"/>
                    <w:left w:val="single" w:sz="6" w:space="18" w:color="E6DEFE"/>
                    <w:bottom w:val="single" w:sz="6" w:space="0" w:color="E6DEFE"/>
                    <w:right w:val="single" w:sz="6" w:space="18" w:color="E6DEFE"/>
                  </w:divBdr>
                  <w:divsChild>
                    <w:div w:id="20353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4406">
                                      <w:marLeft w:val="0"/>
                                      <w:marRight w:val="24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8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67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96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6C5CFF"/>
                                        <w:left w:val="single" w:sz="6" w:space="12" w:color="6C5CFF"/>
                                        <w:bottom w:val="single" w:sz="6" w:space="6" w:color="6C5CFF"/>
                                        <w:right w:val="single" w:sz="6" w:space="12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629314">
                  <w:marLeft w:val="0"/>
                  <w:marRight w:val="0"/>
                  <w:marTop w:val="0"/>
                  <w:marBottom w:val="0"/>
                  <w:divBdr>
                    <w:top w:val="single" w:sz="6" w:space="0" w:color="E6DEFE"/>
                    <w:left w:val="single" w:sz="6" w:space="18" w:color="E6DEFE"/>
                    <w:bottom w:val="single" w:sz="6" w:space="0" w:color="E6DEFE"/>
                    <w:right w:val="single" w:sz="6" w:space="18" w:color="E6DEFE"/>
                  </w:divBdr>
                  <w:divsChild>
                    <w:div w:id="13459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4450">
                                      <w:marLeft w:val="0"/>
                                      <w:marRight w:val="24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8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63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866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6C5CFF"/>
                                        <w:left w:val="single" w:sz="6" w:space="12" w:color="6C5CFF"/>
                                        <w:bottom w:val="single" w:sz="6" w:space="6" w:color="6C5CFF"/>
                                        <w:right w:val="single" w:sz="6" w:space="12" w:color="6C5C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0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pol_ae</dc:creator>
  <cp:keywords/>
  <dc:description/>
  <cp:lastModifiedBy>User</cp:lastModifiedBy>
  <cp:revision>4</cp:revision>
  <cp:lastPrinted>2021-07-01T14:23:00Z</cp:lastPrinted>
  <dcterms:created xsi:type="dcterms:W3CDTF">2021-07-01T11:05:00Z</dcterms:created>
  <dcterms:modified xsi:type="dcterms:W3CDTF">2021-07-01T14:23:00Z</dcterms:modified>
</cp:coreProperties>
</file>